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C5AEB" w:rsidRPr="009C5AEB" w:rsidRDefault="009C5AEB" w:rsidP="009C5AEB">
      <w:pPr>
        <w:keepNext/>
        <w:spacing w:before="240" w:after="60" w:line="240" w:lineRule="auto"/>
        <w:outlineLvl w:val="2"/>
        <w:rPr>
          <w:rFonts w:ascii="Arial" w:eastAsia="Times New Roman" w:hAnsi="Arial" w:cs="Arial"/>
          <w:b/>
          <w:bCs/>
          <w:sz w:val="26"/>
          <w:szCs w:val="26"/>
          <w:lang w:val="uk-UA" w:eastAsia="ru-RU"/>
        </w:rPr>
      </w:pPr>
      <w:r>
        <w:rPr>
          <w:rFonts w:ascii="Arial" w:eastAsia="Times New Roman" w:hAnsi="Arial" w:cs="Arial"/>
          <w:b/>
          <w:bCs/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-113030</wp:posOffset>
            </wp:positionV>
            <wp:extent cx="513080" cy="685800"/>
            <wp:effectExtent l="0" t="0" r="127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AEB" w:rsidRPr="009C5AEB" w:rsidRDefault="00C65CD1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  <w:t>П Р О Є К Т</w:t>
      </w:r>
    </w:p>
    <w:p w:rsidR="009C5AEB" w:rsidRPr="009C5AEB" w:rsidRDefault="009C5AEB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</w:p>
    <w:p w:rsidR="009C5AEB" w:rsidRPr="009C5AEB" w:rsidRDefault="009C5AEB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9C5AEB" w:rsidRPr="009C5AEB" w:rsidRDefault="009C5AEB" w:rsidP="009C5AEB">
      <w:pPr>
        <w:tabs>
          <w:tab w:val="left" w:pos="1985"/>
          <w:tab w:val="left" w:pos="70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C5AEB" w:rsidRPr="009C5AEB" w:rsidRDefault="007F4003" w:rsidP="009C5AEB">
      <w:pPr>
        <w:tabs>
          <w:tab w:val="left" w:pos="684"/>
          <w:tab w:val="left" w:pos="7125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15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.0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 -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                                                м. Кагарлик                                                   </w:t>
      </w:r>
    </w:p>
    <w:p w:rsidR="009C5AEB" w:rsidRDefault="009C5AEB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211B02" w:rsidRDefault="009C5AEB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передачу міжбюджетного трансферту</w:t>
      </w:r>
    </w:p>
    <w:p w:rsidR="00211B02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бюджету Кагарлицької міської територіальної громади </w:t>
      </w:r>
    </w:p>
    <w:p w:rsidR="009C5AEB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вигляді </w:t>
      </w:r>
      <w:r w:rsidR="00200D96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субвенції з місцевого бюджету державному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бюджету на виконання програм соціально-економічного 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розвитку регіонів в рамках реалізації заходів</w:t>
      </w:r>
    </w:p>
    <w:p w:rsidR="00FB0E12" w:rsidRDefault="00200D96" w:rsidP="00FB0E1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</w:t>
      </w:r>
      <w:bookmarkStart w:id="0" w:name="_Hlk158641905"/>
      <w:r w:rsidR="00FB0E12" w:rsidRPr="00694DD4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по забезпеченню</w:t>
      </w:r>
      <w:r w:rsidR="00FB0E12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 о</w:t>
      </w:r>
      <w:r w:rsidR="00FB0E12" w:rsidRPr="00694DD4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хорони публічного</w:t>
      </w:r>
    </w:p>
    <w:p w:rsidR="0060288E" w:rsidRDefault="00FB0E12" w:rsidP="00FB0E1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 w:rsidRPr="00694DD4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порядку,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694DD4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зміцнення правопорядку,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694DD4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охорони прав і свобод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 </w:t>
      </w:r>
    </w:p>
    <w:p w:rsidR="0060288E" w:rsidRDefault="00FB0E12" w:rsidP="00FB0E1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 w:rsidRPr="00694DD4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громадян та профілактики правопорушень</w:t>
      </w:r>
      <w:r w:rsidR="0060288E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694DD4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на території </w:t>
      </w:r>
    </w:p>
    <w:p w:rsidR="00FB0E12" w:rsidRDefault="00FB0E12" w:rsidP="00FB0E1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 w:rsidRPr="00694DD4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Кагарлицької міської</w:t>
      </w:r>
      <w:r w:rsidR="0060288E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територіальної громади на 2024</w:t>
      </w:r>
      <w:r w:rsidRPr="00694DD4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 рік</w:t>
      </w:r>
    </w:p>
    <w:bookmarkEnd w:id="0"/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C5AEB" w:rsidRPr="003E1E48" w:rsidRDefault="00322A27" w:rsidP="00C05F0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36597">
        <w:rPr>
          <w:rFonts w:ascii="Times New Roman" w:hAnsi="Times New Roman" w:cs="Times New Roman"/>
          <w:sz w:val="28"/>
          <w:szCs w:val="28"/>
          <w:lang w:val="uk-UA"/>
        </w:rPr>
        <w:t>Відповідно до пункту 27 статті 26 Закону</w:t>
      </w:r>
      <w:bookmarkStart w:id="1" w:name="_GoBack"/>
      <w:bookmarkEnd w:id="1"/>
      <w:r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  <w:r w:rsidR="00C05F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статті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кодексу України, 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C05F09" w:rsidRPr="00C05F09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по забезпеченню охорони публічного</w:t>
      </w:r>
      <w:r w:rsidR="00C05F09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C05F09" w:rsidRPr="00C05F09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порядку, зміцнення правопорядку, охорони прав і свобод громадян та профілактики правопорушень на території Кагарлицької міської територіальної громади на 2024 рік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бюджету і фінансів, міська рада вирішила</w:t>
      </w:r>
      <w:r w:rsidR="009C5AEB" w:rsidRPr="003E1E48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C5AEB" w:rsidRPr="00804B8C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B8C">
        <w:rPr>
          <w:rFonts w:ascii="Times New Roman" w:hAnsi="Times New Roman" w:cs="Times New Roman"/>
          <w:sz w:val="28"/>
          <w:szCs w:val="28"/>
          <w:lang w:val="uk-UA"/>
        </w:rPr>
        <w:t>1. Передати у 202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році із </w:t>
      </w:r>
      <w:r w:rsidR="00C05F09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Кагарлицької міської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міжбюджетний трансфертза КПКВК МБ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371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Субвенція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державному бюджету на виконання програм соціально-економічного розвитку регіонів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» в сумі </w:t>
      </w:r>
      <w:r w:rsidR="00C05F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00 000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гривень (</w:t>
      </w:r>
      <w:r w:rsidR="00C05F09">
        <w:rPr>
          <w:rFonts w:ascii="Times New Roman" w:hAnsi="Times New Roman" w:cs="Times New Roman"/>
          <w:sz w:val="28"/>
          <w:szCs w:val="28"/>
          <w:lang w:val="uk-UA"/>
        </w:rPr>
        <w:t>Вісімсот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тисяч гривень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державному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бюджету на </w:t>
      </w:r>
      <w:r w:rsidR="00804B8C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заходів 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C05F09" w:rsidRPr="00C05F09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по забезпеченню охорони публічного</w:t>
      </w:r>
      <w:r w:rsidR="00C05F09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C05F09" w:rsidRPr="00C05F09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порядку, зміцнення правопорядку, охорони прав і свобод громадян та профілактики правопорушень на території Кагарлицької міської територіальної громади на 2024 рік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5AEB" w:rsidRPr="006D6FAC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04EA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504EA" w:rsidRPr="00A504EA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фінансів Кагарлицької міської ради 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перерахувати кошти в сумі </w:t>
      </w:r>
      <w:r w:rsidR="00C05F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504EA" w:rsidRPr="00804B8C">
        <w:rPr>
          <w:rFonts w:ascii="Times New Roman" w:hAnsi="Times New Roman" w:cs="Times New Roman"/>
          <w:sz w:val="28"/>
          <w:szCs w:val="28"/>
          <w:lang w:val="uk-UA"/>
        </w:rPr>
        <w:t>00 000 гривень (</w:t>
      </w:r>
      <w:r w:rsidR="00C05F09">
        <w:rPr>
          <w:rFonts w:ascii="Times New Roman" w:hAnsi="Times New Roman" w:cs="Times New Roman"/>
          <w:sz w:val="28"/>
          <w:szCs w:val="28"/>
          <w:lang w:val="uk-UA"/>
        </w:rPr>
        <w:t>Вісімсот</w:t>
      </w:r>
      <w:r w:rsidR="00A504EA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тисяч гривень)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C05F09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="00A504EA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Кагарлицької міської територіальної громади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 на рахунок </w:t>
      </w:r>
      <w:r w:rsidR="00C05F09">
        <w:rPr>
          <w:rFonts w:ascii="Times New Roman" w:hAnsi="Times New Roman" w:cs="Times New Roman"/>
          <w:sz w:val="28"/>
          <w:szCs w:val="28"/>
          <w:lang w:val="uk-UA"/>
        </w:rPr>
        <w:t>відділення поліції № 1 Обухівського РУП ГУНП в Київській області</w:t>
      </w:r>
      <w:r w:rsidRPr="00A504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48B6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5AEB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9C5AE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Pr="009C5AEB">
        <w:rPr>
          <w:rFonts w:ascii="Times New Roman" w:hAnsi="Times New Roman" w:cs="Times New Roman"/>
          <w:sz w:val="28"/>
          <w:szCs w:val="28"/>
        </w:rPr>
        <w:t>.</w:t>
      </w:r>
    </w:p>
    <w:p w:rsidR="00C05F09" w:rsidRDefault="00C05F09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5F09" w:rsidRDefault="00C05F09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F64120" w:rsidRPr="006D6FAC" w:rsidSect="00FF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5AEB"/>
    <w:rsid w:val="00200D96"/>
    <w:rsid w:val="00211B02"/>
    <w:rsid w:val="002A1E4C"/>
    <w:rsid w:val="00322A27"/>
    <w:rsid w:val="00336597"/>
    <w:rsid w:val="003E1E48"/>
    <w:rsid w:val="00451F53"/>
    <w:rsid w:val="005A43A6"/>
    <w:rsid w:val="005D271E"/>
    <w:rsid w:val="0060288E"/>
    <w:rsid w:val="006B44A5"/>
    <w:rsid w:val="006D6FAC"/>
    <w:rsid w:val="007F4003"/>
    <w:rsid w:val="00804B8C"/>
    <w:rsid w:val="009C5AEB"/>
    <w:rsid w:val="00A504EA"/>
    <w:rsid w:val="00C05F09"/>
    <w:rsid w:val="00C65CD1"/>
    <w:rsid w:val="00E148B6"/>
    <w:rsid w:val="00EC6469"/>
    <w:rsid w:val="00F64120"/>
    <w:rsid w:val="00FB0E12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35503"/>
  <w15:docId w15:val="{DC71A25C-3E65-4837-BD4B-CF39929B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1367</Words>
  <Characters>780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18</cp:revision>
  <dcterms:created xsi:type="dcterms:W3CDTF">2023-06-12T08:36:00Z</dcterms:created>
  <dcterms:modified xsi:type="dcterms:W3CDTF">2024-02-12T13:05:00Z</dcterms:modified>
</cp:coreProperties>
</file>